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7A13BF">
      <w:pPr>
        <w:keepNext/>
        <w:spacing w:before="360" w:after="240" w:line="240" w:lineRule="auto"/>
        <w:ind w:right="-91"/>
        <w:jc w:val="both"/>
        <w:outlineLvl w:val="1"/>
        <w:rPr>
          <w:rFonts w:ascii="Arial" w:eastAsia="Times New Roman" w:hAnsi="Arial" w:cs="Arial"/>
          <w:b/>
          <w:bCs/>
          <w:iCs/>
          <w:lang w:val="es-ES" w:eastAsia="en-US"/>
        </w:rPr>
      </w:pPr>
      <w:r w:rsidRPr="00CD0A30">
        <w:rPr>
          <w:rFonts w:ascii="Arial" w:eastAsia="Times New Roman" w:hAnsi="Arial" w:cs="Arial"/>
          <w:b/>
          <w:bCs/>
          <w:iCs/>
          <w:lang w:eastAsia="en-US"/>
        </w:rPr>
        <w:t>EP. 98.- VENTILADOR DE EXTRACCIÓN EN ESTACIONES ELEVADAS</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Suministro e instalación de ventilador de extracción de aire con capacidad desde 5,000-30,000 </w:t>
      </w:r>
      <w:proofErr w:type="spellStart"/>
      <w:r w:rsidRPr="00CD0A30">
        <w:rPr>
          <w:rFonts w:ascii="Arial" w:eastAsia="Times New Roman" w:hAnsi="Arial" w:cs="Arial"/>
          <w:lang w:val="es-ES" w:eastAsia="es-ES"/>
        </w:rPr>
        <w:t>cfm</w:t>
      </w:r>
      <w:proofErr w:type="spellEnd"/>
      <w:r w:rsidRPr="00CD0A30">
        <w:rPr>
          <w:rFonts w:ascii="Arial" w:eastAsia="Times New Roman" w:hAnsi="Arial" w:cs="Arial"/>
          <w:lang w:val="es-ES" w:eastAsia="es-ES"/>
        </w:rPr>
        <w:t xml:space="preserve"> para vencen una presión estática de 1.8 in de ca, con ventilador centrifugo y motor con capacidad d</w:t>
      </w:r>
      <w:bookmarkStart w:id="0" w:name="_GoBack"/>
      <w:bookmarkEnd w:id="0"/>
      <w:r w:rsidRPr="00CD0A30">
        <w:rPr>
          <w:rFonts w:ascii="Arial" w:eastAsia="Times New Roman" w:hAnsi="Arial" w:cs="Arial"/>
          <w:lang w:val="es-ES" w:eastAsia="es-ES"/>
        </w:rPr>
        <w:t xml:space="preserve">e 5 -30 hp a 1725 rpm para operar a 220/3/60 incluye filtros planos lavables y </w:t>
      </w:r>
      <w:proofErr w:type="spellStart"/>
      <w:r w:rsidRPr="00CD0A30">
        <w:rPr>
          <w:rFonts w:ascii="Arial" w:eastAsia="Times New Roman" w:hAnsi="Arial" w:cs="Arial"/>
          <w:lang w:val="es-ES" w:eastAsia="es-ES"/>
        </w:rPr>
        <w:t>damper</w:t>
      </w:r>
      <w:proofErr w:type="spellEnd"/>
      <w:r w:rsidRPr="00CD0A30">
        <w:rPr>
          <w:rFonts w:ascii="Arial" w:eastAsia="Times New Roman" w:hAnsi="Arial" w:cs="Arial"/>
          <w:lang w:val="es-ES" w:eastAsia="es-ES"/>
        </w:rPr>
        <w:t xml:space="preserve"> a la entrada de la unidad. </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Estos ventiladores extractores se encargar de centralizar la extracción desde los pasillos técnicos para completar la ventilación de los locales técnicos, tal y como se indica en los planos correspondientes.</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P.U. incluye: Soportes antivibratatorios, cuellos flexibles,  material de fijación, materiales de desperdicios,  mano de obra, equipos,  herramientas, maniobras, grúas, acarreos dentro y fuera de la obra,  almacenamiento, limpieza y retiro de material fuera de la obra, pruebas, puesta en marcha y todo lo necesario para su correcto funcionamiento, además incluye todas las canalizaciones necesarias,  programación  e  interconexión de controles necesarios indicados en el proyecto.</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Default="00613EF5" w:rsidP="007A13BF">
      <w:pPr>
        <w:keepNext/>
        <w:tabs>
          <w:tab w:val="left" w:pos="142"/>
        </w:tabs>
        <w:suppressAutoHyphens/>
        <w:spacing w:after="120" w:line="240" w:lineRule="auto"/>
        <w:ind w:right="-91"/>
        <w:jc w:val="both"/>
        <w:outlineLvl w:val="2"/>
        <w:rPr>
          <w:rFonts w:ascii="Arial" w:eastAsia="Times New Roman" w:hAnsi="Arial" w:cs="Arial"/>
          <w:spacing w:val="-1"/>
          <w:lang w:val="es-ES" w:eastAsia="es-ES"/>
        </w:rPr>
      </w:pPr>
      <w:bookmarkStart w:id="1" w:name="_Toc368152343"/>
      <w:r w:rsidRPr="00CD0A30">
        <w:rPr>
          <w:rFonts w:ascii="Arial" w:eastAsia="Times New Roman" w:hAnsi="Arial" w:cs="Arial"/>
          <w:b/>
          <w:spacing w:val="-3"/>
          <w:lang w:val="es-ES" w:eastAsia="es-ES"/>
        </w:rPr>
        <w:t>CARACTERÍSTICAS TÉCNICAS</w:t>
      </w:r>
      <w:bookmarkEnd w:id="1"/>
      <w:r w:rsidR="007A13BF">
        <w:rPr>
          <w:rFonts w:ascii="Arial" w:eastAsia="Times New Roman" w:hAnsi="Arial" w:cs="Arial"/>
          <w:b/>
          <w:spacing w:val="-3"/>
          <w:lang w:val="es-ES" w:eastAsia="es-ES"/>
        </w:rPr>
        <w:t xml:space="preserve">.- </w:t>
      </w:r>
      <w:r w:rsidR="00CD0A30" w:rsidRPr="00CD0A30">
        <w:rPr>
          <w:rFonts w:ascii="Arial" w:eastAsia="Times New Roman" w:hAnsi="Arial" w:cs="Arial"/>
          <w:spacing w:val="-1"/>
          <w:lang w:val="es-ES" w:eastAsia="es-ES"/>
        </w:rPr>
        <w:t>Los ventiladores a implementar en el corredor diagonal de Guadalajara deberán contar de manera general con los siguientes elementos:</w:t>
      </w:r>
    </w:p>
    <w:p w:rsidR="00613EF5" w:rsidRPr="00CD0A30" w:rsidRDefault="00613EF5" w:rsidP="007A13BF">
      <w:pPr>
        <w:widowControl w:val="0"/>
        <w:spacing w:after="0" w:line="240" w:lineRule="auto"/>
        <w:ind w:right="-91"/>
        <w:jc w:val="both"/>
        <w:rPr>
          <w:rFonts w:ascii="Arial" w:eastAsia="Times New Roman" w:hAnsi="Arial" w:cs="Arial"/>
          <w:spacing w:val="-1"/>
          <w:lang w:val="es-ES" w:eastAsia="es-ES"/>
        </w:rPr>
      </w:pP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2" w:name="_Toc368152344"/>
      <w:r w:rsidRPr="007A13BF">
        <w:rPr>
          <w:rFonts w:ascii="Arial" w:eastAsia="Times New Roman" w:hAnsi="Arial" w:cs="Arial"/>
          <w:b/>
          <w:spacing w:val="-1"/>
          <w:lang w:val="es-ES" w:eastAsia="es-ES"/>
        </w:rPr>
        <w:t>CONSTRUCCIÓN DEL GABINETE.</w:t>
      </w:r>
      <w:bookmarkEnd w:id="2"/>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La cubierta del ventilador es construida con partes estructurales rígidas  formada con paneles de acero galvanizado.</w:t>
      </w:r>
    </w:p>
    <w:p w:rsidR="00613EF5" w:rsidRPr="00CD0A30" w:rsidRDefault="00613EF5" w:rsidP="007A13BF">
      <w:pPr>
        <w:widowControl w:val="0"/>
        <w:spacing w:after="0" w:line="240" w:lineRule="auto"/>
        <w:ind w:right="-91"/>
        <w:jc w:val="both"/>
        <w:rPr>
          <w:rFonts w:ascii="Arial" w:eastAsia="Times New Roman" w:hAnsi="Arial" w:cs="Arial"/>
          <w:spacing w:val="-1"/>
          <w:lang w:val="es-ES" w:eastAsia="es-ES"/>
        </w:rPr>
      </w:pPr>
    </w:p>
    <w:p w:rsidR="00613EF5"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3" w:name="_Toc368152345"/>
      <w:r w:rsidRPr="007A13BF">
        <w:rPr>
          <w:rFonts w:ascii="Arial" w:eastAsia="Times New Roman" w:hAnsi="Arial" w:cs="Arial"/>
          <w:b/>
          <w:spacing w:val="-1"/>
          <w:lang w:val="es-ES" w:eastAsia="es-ES"/>
        </w:rPr>
        <w:t>RUEDA.</w:t>
      </w:r>
      <w:bookmarkEnd w:id="3"/>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La rueda centrífuga de aluminio, inclinada hacia atrás, sin sobrecarga se utiliza para generar una máxima eficiencia. Cada rueda es balanceada estáticamente y dinámicamente</w:t>
      </w:r>
    </w:p>
    <w:p w:rsidR="00CD0A30" w:rsidRPr="00CD0A30" w:rsidRDefault="00CD0A30" w:rsidP="007A13BF">
      <w:pPr>
        <w:widowControl w:val="0"/>
        <w:spacing w:after="0" w:line="240" w:lineRule="auto"/>
        <w:ind w:right="-91"/>
        <w:jc w:val="both"/>
        <w:rPr>
          <w:rFonts w:ascii="Arial" w:eastAsia="Times New Roman" w:hAnsi="Arial" w:cs="Arial"/>
          <w:spacing w:val="-1"/>
          <w:lang w:val="es-ES" w:eastAsia="es-ES"/>
        </w:rPr>
      </w:pPr>
      <w:r w:rsidRPr="00CD0A30">
        <w:rPr>
          <w:rFonts w:ascii="Arial" w:eastAsia="Times New Roman" w:hAnsi="Arial" w:cs="Arial"/>
          <w:spacing w:val="-1"/>
          <w:lang w:val="es-ES" w:eastAsia="es-ES"/>
        </w:rPr>
        <w:t>.</w:t>
      </w: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4" w:name="_Toc368152346"/>
      <w:r w:rsidRPr="007A13BF">
        <w:rPr>
          <w:rFonts w:ascii="Arial" w:eastAsia="Times New Roman" w:hAnsi="Arial" w:cs="Arial"/>
          <w:b/>
          <w:spacing w:val="-1"/>
          <w:lang w:val="es-ES" w:eastAsia="es-ES"/>
        </w:rPr>
        <w:t>COLLARES DEL DUCTO</w:t>
      </w:r>
      <w:r w:rsidR="00CD0A30" w:rsidRPr="00CD0A30">
        <w:rPr>
          <w:rFonts w:ascii="Arial" w:eastAsia="Times New Roman" w:hAnsi="Arial" w:cs="Arial"/>
          <w:spacing w:val="-1"/>
          <w:lang w:val="es-ES" w:eastAsia="es-ES"/>
        </w:rPr>
        <w:t>.</w:t>
      </w:r>
      <w:bookmarkEnd w:id="4"/>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Los collares del ducto de la entrada deberán de tener un acople fácil al ducto. El diseño deberá de contemplar la mínima producción de ruido para una operación silenciosa.</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5" w:name="_Toc368152347"/>
      <w:r w:rsidRPr="007A13BF">
        <w:rPr>
          <w:rFonts w:ascii="Arial" w:eastAsia="Times New Roman" w:hAnsi="Arial" w:cs="Arial"/>
          <w:b/>
          <w:spacing w:val="-1"/>
          <w:lang w:val="es-ES" w:eastAsia="es-ES"/>
        </w:rPr>
        <w:t>PANELES  DE ACCESO.</w:t>
      </w:r>
      <w:bookmarkEnd w:id="5"/>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La construcción del gabinete ofrece dos paneles de acceso laterales. Los paneles deberán permitir el libre acceso y de forma fácil a cualquiera de los componentes internos.</w:t>
      </w: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6" w:name="_Toc368152348"/>
      <w:r w:rsidRPr="007A13BF">
        <w:rPr>
          <w:rFonts w:ascii="Arial" w:eastAsia="Times New Roman" w:hAnsi="Arial" w:cs="Arial"/>
          <w:b/>
          <w:spacing w:val="-1"/>
          <w:lang w:val="es-ES" w:eastAsia="es-ES"/>
        </w:rPr>
        <w:t>BASE DEL MOTOR</w:t>
      </w:r>
      <w:r w:rsidR="00CD0A30" w:rsidRPr="007A13BF">
        <w:rPr>
          <w:rFonts w:ascii="Arial" w:eastAsia="Times New Roman" w:hAnsi="Arial" w:cs="Arial"/>
          <w:b/>
          <w:spacing w:val="-1"/>
          <w:lang w:val="es-ES" w:eastAsia="es-ES"/>
        </w:rPr>
        <w:t>.</w:t>
      </w:r>
      <w:bookmarkEnd w:id="6"/>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Deberá de estar construido de acero reforzado.</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7" w:name="_Toc368152349"/>
      <w:r w:rsidRPr="007A13BF">
        <w:rPr>
          <w:rFonts w:ascii="Arial" w:eastAsia="Times New Roman" w:hAnsi="Arial" w:cs="Arial"/>
          <w:b/>
          <w:spacing w:val="-1"/>
          <w:lang w:val="es-ES" w:eastAsia="es-ES"/>
        </w:rPr>
        <w:t>MOTOR.</w:t>
      </w:r>
      <w:bookmarkEnd w:id="7"/>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Motores permanentemente lubricados, de rodamientos sellados y de mantenimientos mínimo.</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8" w:name="_Toc368152350"/>
      <w:r w:rsidRPr="007A13BF">
        <w:rPr>
          <w:rFonts w:ascii="Arial" w:eastAsia="Times New Roman" w:hAnsi="Arial" w:cs="Arial"/>
          <w:b/>
          <w:spacing w:val="-1"/>
          <w:lang w:val="es-ES" w:eastAsia="es-ES"/>
        </w:rPr>
        <w:lastRenderedPageBreak/>
        <w:t>RODAMIENTOS.</w:t>
      </w:r>
      <w:bookmarkEnd w:id="8"/>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Los rodamientos deberán de ser probados totalmente en fábrica y diseñados específicamente para aplicaciones de manejo de aire con una vida mínima de más de</w:t>
      </w:r>
      <w:r>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 xml:space="preserve"> 400 000.00 horas.</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9" w:name="_Toc368152351"/>
      <w:r w:rsidRPr="007A13BF">
        <w:rPr>
          <w:rFonts w:ascii="Arial" w:eastAsia="Times New Roman" w:hAnsi="Arial" w:cs="Arial"/>
          <w:b/>
          <w:spacing w:val="-1"/>
          <w:lang w:val="es-ES" w:eastAsia="es-ES"/>
        </w:rPr>
        <w:t>TRANSMISIÓN.</w:t>
      </w:r>
      <w:bookmarkEnd w:id="9"/>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La transmisión se ajustará para un mínimo de 150% de caballaje de fuerza. Las bandas deberán ser libres de estática y resistentes al aceite.</w:t>
      </w:r>
    </w:p>
    <w:p w:rsidR="009D4929"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0" w:name="_Toc368152352"/>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r w:rsidRPr="007A13BF">
        <w:rPr>
          <w:rFonts w:ascii="Arial" w:eastAsia="Times New Roman" w:hAnsi="Arial" w:cs="Arial"/>
          <w:b/>
          <w:spacing w:val="-1"/>
          <w:lang w:val="es-ES" w:eastAsia="es-ES"/>
        </w:rPr>
        <w:t>EJE DEL VENTILADOR.</w:t>
      </w:r>
      <w:bookmarkEnd w:id="10"/>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Deberá ser de tamaño preciso y pulido para que la primera velocidad crítica sea por lo menos 25% más que la velocidad máxima.</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1" w:name="_Toc368152353"/>
      <w:r w:rsidRPr="007A13BF">
        <w:rPr>
          <w:rFonts w:ascii="Arial" w:eastAsia="Times New Roman" w:hAnsi="Arial" w:cs="Arial"/>
          <w:b/>
          <w:spacing w:val="-1"/>
          <w:lang w:val="es-ES" w:eastAsia="es-ES"/>
        </w:rPr>
        <w:t>CARACTERÍSTICAS ELÉCTRICAS.</w:t>
      </w:r>
      <w:bookmarkEnd w:id="11"/>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Los ventiladores deberán de trabajar bajo las siguientes características eléctricas:</w:t>
      </w:r>
    </w:p>
    <w:p w:rsidR="009D4929" w:rsidRPr="00CD0A30" w:rsidRDefault="009D4929" w:rsidP="007A13BF">
      <w:pPr>
        <w:widowControl w:val="0"/>
        <w:spacing w:after="0" w:line="240" w:lineRule="auto"/>
        <w:ind w:right="-91"/>
        <w:jc w:val="both"/>
        <w:rPr>
          <w:rFonts w:ascii="Arial" w:eastAsia="Times New Roman" w:hAnsi="Arial" w:cs="Arial"/>
          <w:spacing w:val="-1"/>
          <w:lang w:val="es-ES" w:eastAsia="es-ES"/>
        </w:rPr>
      </w:pPr>
    </w:p>
    <w:p w:rsidR="00CD0A30" w:rsidRPr="00CD0A30" w:rsidRDefault="00CD0A30" w:rsidP="007A13BF">
      <w:pPr>
        <w:numPr>
          <w:ilvl w:val="0"/>
          <w:numId w:val="5"/>
        </w:numPr>
        <w:tabs>
          <w:tab w:val="left" w:pos="567"/>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Tensión de operación 220 VCA, sistema trifásico.</w:t>
      </w:r>
    </w:p>
    <w:p w:rsidR="00CD0A30" w:rsidRPr="00CD0A30" w:rsidRDefault="00CD0A30" w:rsidP="007A13BF">
      <w:pPr>
        <w:numPr>
          <w:ilvl w:val="0"/>
          <w:numId w:val="5"/>
        </w:numPr>
        <w:tabs>
          <w:tab w:val="left" w:pos="567"/>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Frecuencia de operación 60 </w:t>
      </w:r>
      <w:proofErr w:type="spellStart"/>
      <w:r w:rsidRPr="00CD0A30">
        <w:rPr>
          <w:rFonts w:ascii="Arial" w:eastAsia="Times New Roman" w:hAnsi="Arial" w:cs="Arial"/>
          <w:lang w:val="es-ES" w:eastAsia="es-ES"/>
        </w:rPr>
        <w:t>hz</w:t>
      </w:r>
      <w:proofErr w:type="spellEnd"/>
    </w:p>
    <w:p w:rsidR="00CD0A30" w:rsidRPr="00CD0A30" w:rsidRDefault="00CD0A30" w:rsidP="007A13BF">
      <w:pPr>
        <w:numPr>
          <w:ilvl w:val="0"/>
          <w:numId w:val="5"/>
        </w:numPr>
        <w:tabs>
          <w:tab w:val="left" w:pos="567"/>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Caída de tensión máxima permisible de 5% máxima desde el transformador de estación.</w:t>
      </w:r>
    </w:p>
    <w:p w:rsidR="00CD0A30" w:rsidRPr="00CD0A30" w:rsidRDefault="00CD0A30" w:rsidP="007A13BF">
      <w:pPr>
        <w:numPr>
          <w:ilvl w:val="0"/>
          <w:numId w:val="5"/>
        </w:numPr>
        <w:tabs>
          <w:tab w:val="left" w:pos="567"/>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Se contemplará un interruptor  instalado en fábrica y deberá ser suministrado con el motor, en caja tipo NEMA 1. </w:t>
      </w:r>
    </w:p>
    <w:p w:rsidR="00CD0A30" w:rsidRPr="00CD0A30" w:rsidRDefault="00CD0A30" w:rsidP="007A13BF">
      <w:pPr>
        <w:numPr>
          <w:ilvl w:val="0"/>
          <w:numId w:val="5"/>
        </w:numPr>
        <w:tabs>
          <w:tab w:val="left" w:pos="567"/>
          <w:tab w:val="left" w:pos="851"/>
          <w:tab w:val="left" w:pos="1134"/>
          <w:tab w:val="left" w:pos="1418"/>
          <w:tab w:val="left" w:pos="1701"/>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Todos los cableados internos de los equipos deberán de cumplir con las normas eléctricas nacionales, protocolos de prueba o en su caso la NEC y los materiales reconocidos por la UL.</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2" w:name="_Toc368152354"/>
      <w:r w:rsidRPr="007A13BF">
        <w:rPr>
          <w:rFonts w:ascii="Arial" w:eastAsia="Times New Roman" w:hAnsi="Arial" w:cs="Arial"/>
          <w:b/>
          <w:spacing w:val="-1"/>
          <w:lang w:val="es-ES" w:eastAsia="es-ES"/>
        </w:rPr>
        <w:t>OPERACIÓN Y CONTROL.</w:t>
      </w:r>
      <w:bookmarkEnd w:id="12"/>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El sistema de control para los ventiladores será de forma automática y tendrá la capacidad de ser monitoreada y controlada desde centros remotos como el local jefe de estación o bien desde el centro de control.</w:t>
      </w:r>
    </w:p>
    <w:p w:rsidR="00CD0A30" w:rsidRPr="00CD0A30" w:rsidRDefault="00CD0A30" w:rsidP="007A13BF">
      <w:pPr>
        <w:widowControl w:val="0"/>
        <w:spacing w:after="0" w:line="240" w:lineRule="auto"/>
        <w:ind w:right="-91"/>
        <w:jc w:val="both"/>
        <w:rPr>
          <w:rFonts w:ascii="Arial" w:eastAsia="Times New Roman" w:hAnsi="Arial" w:cs="Arial"/>
          <w:spacing w:val="-1"/>
          <w:lang w:val="es-ES" w:eastAsia="es-ES"/>
        </w:rPr>
      </w:pPr>
      <w:r w:rsidRPr="00CD0A30">
        <w:rPr>
          <w:rFonts w:ascii="Arial" w:eastAsia="Times New Roman" w:hAnsi="Arial" w:cs="Arial"/>
          <w:spacing w:val="-1"/>
          <w:lang w:val="es-ES" w:eastAsia="es-ES"/>
        </w:rPr>
        <w:t>Para el control de los ventiladores localizados en los locales técnicos el proveedor de dichos equipos se adecuará a lo indicado en el proyecto ejecutivo y considerará sistemas de control de paro/arranque.</w:t>
      </w:r>
    </w:p>
    <w:p w:rsidR="00CD0A30" w:rsidRPr="00CD0A30" w:rsidRDefault="00CD0A30" w:rsidP="007A13BF">
      <w:pPr>
        <w:widowControl w:val="0"/>
        <w:spacing w:after="0" w:line="240" w:lineRule="auto"/>
        <w:ind w:right="-91"/>
        <w:jc w:val="both"/>
        <w:rPr>
          <w:rFonts w:ascii="Arial" w:eastAsia="Times New Roman" w:hAnsi="Arial" w:cs="Arial"/>
          <w:spacing w:val="-1"/>
          <w:lang w:val="es-ES" w:eastAsia="es-ES"/>
        </w:rPr>
      </w:pPr>
      <w:r w:rsidRPr="00CD0A30">
        <w:rPr>
          <w:rFonts w:ascii="Arial" w:eastAsia="Times New Roman" w:hAnsi="Arial" w:cs="Arial"/>
          <w:spacing w:val="-1"/>
          <w:lang w:val="es-ES" w:eastAsia="es-ES"/>
        </w:rPr>
        <w:t>Para el caso de los ventiladores que tienen la funcionalidad de ventilar locales públicos, el suministrador de los equipos proporcionará un sistema de control basado en un variador de frecuencia y se apegará a lo estipulado en el proyecto ejecutivo.</w:t>
      </w:r>
    </w:p>
    <w:p w:rsidR="00CD0A30" w:rsidRPr="00CD0A30" w:rsidRDefault="00CD0A30" w:rsidP="007A13BF">
      <w:pPr>
        <w:widowControl w:val="0"/>
        <w:spacing w:after="0" w:line="240" w:lineRule="auto"/>
        <w:ind w:right="-91"/>
        <w:jc w:val="both"/>
        <w:rPr>
          <w:rFonts w:ascii="Arial" w:eastAsia="Times New Roman" w:hAnsi="Arial" w:cs="Arial"/>
          <w:spacing w:val="-1"/>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3" w:name="_Toc368152355"/>
      <w:r w:rsidRPr="007A13BF">
        <w:rPr>
          <w:rFonts w:ascii="Arial" w:eastAsia="Times New Roman" w:hAnsi="Arial" w:cs="Arial"/>
          <w:b/>
          <w:spacing w:val="-1"/>
          <w:lang w:val="es-ES" w:eastAsia="es-ES"/>
        </w:rPr>
        <w:t>SOPORTES ANTIVIBRATORIOS</w:t>
      </w:r>
      <w:bookmarkEnd w:id="13"/>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Los apoyos necesarios para garantizar la ausencia de vibraciones en el forjado de vestíbulo deberán ser incluidos en el suministro de los ventiladores y seguirán las recomendaciones del fabricante.</w:t>
      </w:r>
    </w:p>
    <w:p w:rsidR="00CD0A30" w:rsidRPr="00CD0A30" w:rsidRDefault="00CD0A30" w:rsidP="007A13BF">
      <w:pPr>
        <w:widowControl w:val="0"/>
        <w:spacing w:after="0" w:line="240" w:lineRule="auto"/>
        <w:ind w:right="-91"/>
        <w:jc w:val="both"/>
        <w:rPr>
          <w:rFonts w:ascii="Arial" w:eastAsia="Times New Roman" w:hAnsi="Arial" w:cs="Arial"/>
          <w:spacing w:val="-1"/>
          <w:lang w:val="es-ES" w:eastAsia="es-ES"/>
        </w:rPr>
      </w:pPr>
      <w:r w:rsidRPr="00CD0A30">
        <w:rPr>
          <w:rFonts w:ascii="Arial" w:eastAsia="Times New Roman" w:hAnsi="Arial" w:cs="Arial"/>
          <w:spacing w:val="-1"/>
          <w:lang w:val="es-ES" w:eastAsia="es-ES"/>
        </w:rPr>
        <w:t>El modelo y fabricante de los ventiladores podrá variar siempre que las características técnicas sean equivalentes a las descritas en este documento y sus dimensiones respeten el espacio reservado para las mismas (tanto el de izado de equipos desde andén previsto en vestíbulo como el necesario para su implantación en la sala de ventilación) y para los conductos de distribución.</w:t>
      </w:r>
    </w:p>
    <w:p w:rsidR="00CD0A30" w:rsidRPr="00CD0A30" w:rsidRDefault="00CD0A30" w:rsidP="007A13BF">
      <w:pPr>
        <w:spacing w:after="0" w:line="240" w:lineRule="auto"/>
        <w:ind w:right="-91"/>
        <w:jc w:val="both"/>
        <w:rPr>
          <w:rFonts w:ascii="Arial" w:eastAsia="Times New Roman" w:hAnsi="Arial" w:cs="Arial"/>
          <w:lang w:val="es-ES" w:eastAsia="ca-ES"/>
        </w:rPr>
      </w:pPr>
      <w:r w:rsidRPr="00CD0A30">
        <w:rPr>
          <w:rFonts w:ascii="Arial" w:eastAsia="Times New Roman" w:hAnsi="Arial" w:cs="Arial"/>
          <w:noProof/>
        </w:rPr>
        <w:lastRenderedPageBreak/>
        <w:drawing>
          <wp:inline distT="0" distB="0" distL="0" distR="0" wp14:anchorId="127ACCBF" wp14:editId="0C0D6AD2">
            <wp:extent cx="5858510" cy="2466975"/>
            <wp:effectExtent l="19050" t="0" r="8890" b="0"/>
            <wp:docPr id="1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58510" cy="2466975"/>
                    </a:xfrm>
                    <a:prstGeom prst="rect">
                      <a:avLst/>
                    </a:prstGeom>
                    <a:noFill/>
                    <a:ln w="9525">
                      <a:noFill/>
                      <a:miter lim="800000"/>
                      <a:headEnd/>
                      <a:tailEnd/>
                    </a:ln>
                  </pic:spPr>
                </pic:pic>
              </a:graphicData>
            </a:graphic>
          </wp:inline>
        </w:drawing>
      </w:r>
    </w:p>
    <w:p w:rsidR="00CD0A30" w:rsidRPr="00CD0A30" w:rsidRDefault="00CD0A30" w:rsidP="007A13BF">
      <w:pPr>
        <w:spacing w:after="0" w:line="240" w:lineRule="auto"/>
        <w:ind w:right="-91"/>
        <w:jc w:val="both"/>
        <w:rPr>
          <w:rFonts w:ascii="Arial" w:eastAsia="Times New Roman" w:hAnsi="Arial" w:cs="Arial"/>
          <w:lang w:val="es-ES" w:eastAsia="ca-ES"/>
        </w:rPr>
      </w:pPr>
    </w:p>
    <w:p w:rsid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4" w:name="_Toc368152356"/>
      <w:r w:rsidRPr="007A13BF">
        <w:rPr>
          <w:rFonts w:ascii="Arial" w:eastAsia="Times New Roman" w:hAnsi="Arial" w:cs="Arial"/>
          <w:b/>
          <w:spacing w:val="-1"/>
          <w:lang w:val="es-ES" w:eastAsia="es-ES"/>
        </w:rPr>
        <w:t>BASE DE SELECCIÓN.</w:t>
      </w:r>
      <w:bookmarkEnd w:id="14"/>
      <w:r w:rsidR="007A13BF" w:rsidRPr="007A13BF">
        <w:rPr>
          <w:rFonts w:ascii="Arial" w:eastAsia="Times New Roman" w:hAnsi="Arial" w:cs="Arial"/>
          <w:b/>
          <w:spacing w:val="-1"/>
          <w:lang w:val="es-ES" w:eastAsia="es-ES"/>
        </w:rPr>
        <w:t>-</w:t>
      </w:r>
      <w:r w:rsidR="007A13BF">
        <w:rPr>
          <w:rFonts w:ascii="Arial" w:eastAsia="Times New Roman" w:hAnsi="Arial" w:cs="Arial"/>
          <w:spacing w:val="-1"/>
          <w:lang w:val="es-ES" w:eastAsia="es-ES"/>
        </w:rPr>
        <w:t xml:space="preserve"> </w:t>
      </w:r>
      <w:r w:rsidR="00CD0A30" w:rsidRPr="00CD0A30">
        <w:rPr>
          <w:rFonts w:ascii="Arial" w:eastAsia="Times New Roman" w:hAnsi="Arial" w:cs="Arial"/>
          <w:spacing w:val="-1"/>
          <w:lang w:val="es-ES" w:eastAsia="es-ES"/>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7A13BF" w:rsidRPr="00CD0A30" w:rsidRDefault="007A13BF" w:rsidP="007A13BF">
      <w:pPr>
        <w:keepNext/>
        <w:suppressAutoHyphens/>
        <w:spacing w:after="120" w:line="240" w:lineRule="auto"/>
        <w:ind w:right="-91"/>
        <w:jc w:val="both"/>
        <w:outlineLvl w:val="2"/>
        <w:rPr>
          <w:rFonts w:ascii="Arial" w:eastAsia="Times New Roman" w:hAnsi="Arial" w:cs="Arial"/>
          <w:spacing w:val="-1"/>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spacing w:val="-1"/>
          <w:lang w:val="es-ES" w:eastAsia="es-ES"/>
        </w:rPr>
      </w:pPr>
      <w:bookmarkStart w:id="15" w:name="_Toc368152357"/>
      <w:r w:rsidRPr="007A13BF">
        <w:rPr>
          <w:rFonts w:ascii="Arial" w:eastAsia="Times New Roman" w:hAnsi="Arial" w:cs="Arial"/>
          <w:b/>
          <w:spacing w:val="-3"/>
          <w:lang w:val="es-ES" w:eastAsia="es-ES"/>
        </w:rPr>
        <w:t>SONDAS DE TEMPERATURA AMBIENTE</w:t>
      </w:r>
      <w:bookmarkEnd w:id="15"/>
      <w:r w:rsidR="007A13BF" w:rsidRPr="007A13BF">
        <w:rPr>
          <w:rFonts w:ascii="Arial" w:eastAsia="Times New Roman" w:hAnsi="Arial" w:cs="Arial"/>
          <w:b/>
          <w:spacing w:val="-3"/>
          <w:lang w:val="es-ES" w:eastAsia="es-ES"/>
        </w:rPr>
        <w:t>-</w:t>
      </w:r>
      <w:r w:rsidR="007A13BF">
        <w:rPr>
          <w:rFonts w:ascii="Arial" w:eastAsia="Times New Roman" w:hAnsi="Arial" w:cs="Arial"/>
          <w:spacing w:val="-3"/>
          <w:lang w:val="es-ES" w:eastAsia="es-ES"/>
        </w:rPr>
        <w:t xml:space="preserve"> </w:t>
      </w:r>
      <w:r w:rsidR="00CD0A30" w:rsidRPr="00CD0A30">
        <w:rPr>
          <w:rFonts w:ascii="Arial" w:eastAsia="Times New Roman" w:hAnsi="Arial" w:cs="Arial"/>
          <w:spacing w:val="-1"/>
          <w:lang w:val="es-ES" w:eastAsia="es-ES"/>
        </w:rPr>
        <w:t xml:space="preserve">En los cuartos de comunicaciones, señalización, demás locales técnicos así </w:t>
      </w:r>
      <w:r w:rsidR="007A13BF" w:rsidRPr="00CD0A30">
        <w:rPr>
          <w:rFonts w:ascii="Arial" w:eastAsia="Times New Roman" w:hAnsi="Arial" w:cs="Arial"/>
          <w:spacing w:val="-1"/>
          <w:lang w:val="es-ES" w:eastAsia="es-ES"/>
        </w:rPr>
        <w:t>como</w:t>
      </w:r>
      <w:r w:rsidR="00CD0A30" w:rsidRPr="00CD0A30">
        <w:rPr>
          <w:rFonts w:ascii="Arial" w:eastAsia="Times New Roman" w:hAnsi="Arial" w:cs="Arial"/>
          <w:spacing w:val="-1"/>
          <w:lang w:val="es-ES" w:eastAsia="es-ES"/>
        </w:rPr>
        <w:t xml:space="preserve"> en las áreas públicas de andenes y vestíbulos, se instalarán módulos de pared con sonda de temperatura ambiente tipo Termistor NTC de 20 kΩ (a 25ºC). En caja de material plástico tipo PC/ABS, con grado de protección eléctrica IP30.  Rango de lectura: 0 a 50ºC.</w:t>
      </w:r>
    </w:p>
    <w:p w:rsidR="00CD0A30" w:rsidRPr="00CD0A30" w:rsidRDefault="00CD0A30" w:rsidP="007A13BF">
      <w:pPr>
        <w:widowControl w:val="0"/>
        <w:tabs>
          <w:tab w:val="left" w:pos="9600"/>
        </w:tabs>
        <w:spacing w:before="2" w:line="240" w:lineRule="auto"/>
        <w:ind w:left="1701" w:right="-91"/>
        <w:jc w:val="both"/>
        <w:rPr>
          <w:rFonts w:ascii="Arial" w:eastAsia="Times New Roman" w:hAnsi="Arial" w:cs="Arial"/>
          <w:spacing w:val="-1"/>
          <w:lang w:val="es-ES" w:eastAsia="es-ES"/>
        </w:rPr>
      </w:pPr>
    </w:p>
    <w:p w:rsidR="00CD0A30" w:rsidRPr="00CD0A30" w:rsidRDefault="009D4929" w:rsidP="007A13BF">
      <w:pPr>
        <w:keepNext/>
        <w:tabs>
          <w:tab w:val="num" w:pos="2460"/>
        </w:tabs>
        <w:suppressAutoHyphens/>
        <w:spacing w:after="120" w:line="240" w:lineRule="auto"/>
        <w:ind w:right="-91"/>
        <w:jc w:val="both"/>
        <w:outlineLvl w:val="2"/>
        <w:rPr>
          <w:rFonts w:ascii="Arial" w:eastAsia="Times New Roman" w:hAnsi="Arial" w:cs="Arial"/>
          <w:spacing w:val="-3"/>
          <w:lang w:val="es-ES" w:eastAsia="es-ES"/>
        </w:rPr>
      </w:pPr>
      <w:bookmarkStart w:id="16" w:name="_Toc368152358"/>
      <w:r w:rsidRPr="00CD0A30">
        <w:rPr>
          <w:rFonts w:ascii="Arial" w:eastAsia="Times New Roman" w:hAnsi="Arial" w:cs="Arial"/>
          <w:b/>
          <w:spacing w:val="-3"/>
          <w:lang w:val="es-ES" w:eastAsia="es-ES"/>
        </w:rPr>
        <w:t>EJECUCIÓN DE OBRA</w:t>
      </w:r>
      <w:bookmarkStart w:id="17" w:name="_Toc368152359"/>
      <w:bookmarkEnd w:id="16"/>
      <w:r w:rsidR="007A13BF">
        <w:rPr>
          <w:rFonts w:ascii="Arial" w:eastAsia="Times New Roman" w:hAnsi="Arial" w:cs="Arial"/>
          <w:b/>
          <w:spacing w:val="-3"/>
          <w:lang w:val="es-ES" w:eastAsia="es-ES"/>
        </w:rPr>
        <w:t xml:space="preserve">.- </w:t>
      </w:r>
      <w:r w:rsidR="007A13BF" w:rsidRPr="007A13BF">
        <w:rPr>
          <w:rFonts w:ascii="Arial" w:eastAsia="Times New Roman" w:hAnsi="Arial" w:cs="Arial"/>
          <w:spacing w:val="-3"/>
          <w:lang w:val="es-ES" w:eastAsia="es-ES"/>
        </w:rPr>
        <w:t>T</w:t>
      </w:r>
      <w:r w:rsidRPr="007A13BF">
        <w:rPr>
          <w:rFonts w:ascii="Arial" w:eastAsia="Times New Roman" w:hAnsi="Arial" w:cs="Arial"/>
          <w:spacing w:val="-3"/>
          <w:lang w:val="es-ES" w:eastAsia="es-ES"/>
        </w:rPr>
        <w:t>RABAJOS PRELIMINARES</w:t>
      </w:r>
      <w:bookmarkEnd w:id="17"/>
    </w:p>
    <w:p w:rsid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Estas actividades comprenden </w:t>
      </w:r>
      <w:r w:rsidR="007A13BF" w:rsidRPr="00CD0A30">
        <w:rPr>
          <w:rFonts w:ascii="Arial" w:eastAsia="Times New Roman" w:hAnsi="Arial" w:cs="Arial"/>
          <w:lang w:val="es-ES" w:eastAsia="es-ES"/>
        </w:rPr>
        <w:t>todos</w:t>
      </w:r>
      <w:r w:rsidRPr="00CD0A30">
        <w:rPr>
          <w:rFonts w:ascii="Arial" w:eastAsia="Times New Roman" w:hAnsi="Arial" w:cs="Arial"/>
          <w:lang w:val="es-ES" w:eastAsia="es-ES"/>
        </w:rPr>
        <w:t xml:space="preserve">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7A13BF" w:rsidRPr="00CD0A30" w:rsidRDefault="007A13BF"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Estos trabajos estarán basados bajo los lineamientos técnicos de las normativas aplicables en la materia tanto municipales, nacionales e internacionales, así como los indicados en esta especificación técnica.</w:t>
      </w:r>
    </w:p>
    <w:p w:rsidR="007A13BF" w:rsidRDefault="007A13BF"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lastRenderedPageBreak/>
        <w:t>Se supervisara de manera constante la correcta instalación de los equipos y desde el periodo de fabricación de las mismas. En coordinación con el fabricante de los equipos se harán las visitas a obra necesarias para constatar los tiempos de fabricación y traslado al sitio de la obra.</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lang w:val="es-ES" w:eastAsia="es-ES"/>
        </w:rPr>
      </w:pPr>
      <w:bookmarkStart w:id="18" w:name="_Toc368152360"/>
      <w:r w:rsidRPr="007A13BF">
        <w:rPr>
          <w:rFonts w:ascii="Arial" w:eastAsia="Times New Roman" w:hAnsi="Arial" w:cs="Arial"/>
          <w:b/>
          <w:spacing w:val="-3"/>
          <w:lang w:val="es-ES" w:eastAsia="es-ES"/>
        </w:rPr>
        <w:t>ALMACENAJE Y TRANSPORTE.</w:t>
      </w:r>
      <w:bookmarkEnd w:id="18"/>
      <w:r w:rsidR="007A13BF">
        <w:rPr>
          <w:rFonts w:ascii="Arial" w:eastAsia="Times New Roman" w:hAnsi="Arial" w:cs="Arial"/>
          <w:b/>
          <w:spacing w:val="-3"/>
          <w:lang w:val="es-ES" w:eastAsia="es-ES"/>
        </w:rPr>
        <w:t xml:space="preserve">- </w:t>
      </w:r>
      <w:r w:rsidR="00CD0A30" w:rsidRPr="00CD0A30">
        <w:rPr>
          <w:rFonts w:ascii="Arial" w:eastAsia="Times New Roman" w:hAnsi="Arial" w:cs="Arial"/>
          <w:lang w:val="es-ES" w:eastAsia="es-ES"/>
        </w:rPr>
        <w:t xml:space="preserve">Se deberán de supervisar las rutas de traslado de los equipos desde la fábrica hasta el sitio de la obra con el fin de prever los tiempos de traslado y dentro del programa de obra establecido en el </w:t>
      </w:r>
      <w:proofErr w:type="spellStart"/>
      <w:r w:rsidR="00CD0A30" w:rsidRPr="00CD0A30">
        <w:rPr>
          <w:rFonts w:ascii="Arial" w:eastAsia="Times New Roman" w:hAnsi="Arial" w:cs="Arial"/>
          <w:lang w:val="es-ES" w:eastAsia="es-ES"/>
        </w:rPr>
        <w:t>planing</w:t>
      </w:r>
      <w:proofErr w:type="spellEnd"/>
      <w:r w:rsidR="00CD0A30" w:rsidRPr="00CD0A30">
        <w:rPr>
          <w:rFonts w:ascii="Arial" w:eastAsia="Times New Roman" w:hAnsi="Arial" w:cs="Arial"/>
          <w:lang w:val="es-ES" w:eastAsia="es-ES"/>
        </w:rPr>
        <w:t xml:space="preserve"> del contrato.</w:t>
      </w:r>
    </w:p>
    <w:p w:rsid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almacenaje se deberá de ejecutar en el sitio más cercano al punto de la obra o de la instalación. El área de almacenaje deberá de estar confinada, techada y cerrada para evitar que el equipo entre en contacto con humedad o polvo.</w:t>
      </w:r>
    </w:p>
    <w:p w:rsidR="007A13BF" w:rsidRPr="00CD0A30" w:rsidRDefault="007A13BF" w:rsidP="007A13BF">
      <w:pPr>
        <w:spacing w:after="0" w:line="240" w:lineRule="auto"/>
        <w:ind w:right="-91"/>
        <w:jc w:val="both"/>
        <w:rPr>
          <w:rFonts w:ascii="Arial" w:eastAsia="Times New Roman" w:hAnsi="Arial" w:cs="Arial"/>
          <w:lang w:val="es-ES" w:eastAsia="es-ES"/>
        </w:rPr>
      </w:pPr>
    </w:p>
    <w:p w:rsid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Es necesario que el transporte sea en medios adecuados y en dimensiones tales que permitan la correcta ejecución de cada una de las maniobras de carga y descarga sin dañar los equipos de ventilación.</w:t>
      </w:r>
    </w:p>
    <w:p w:rsidR="007A13BF" w:rsidRPr="00CD0A30" w:rsidRDefault="007A13BF"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contemplarán los puntos de almacenaje y que las condiciones sean adecuadas para que el equipo no sufra ninguna avería hasta su puesta en servicio.</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Es necesario contemplar los medios para las maniobras de carga y descarga así </w:t>
      </w:r>
      <w:proofErr w:type="spellStart"/>
      <w:r w:rsidRPr="00CD0A30">
        <w:rPr>
          <w:rFonts w:ascii="Arial" w:eastAsia="Times New Roman" w:hAnsi="Arial" w:cs="Arial"/>
          <w:lang w:val="es-ES" w:eastAsia="es-ES"/>
        </w:rPr>
        <w:t>cómo</w:t>
      </w:r>
      <w:proofErr w:type="spellEnd"/>
      <w:r w:rsidRPr="00CD0A30">
        <w:rPr>
          <w:rFonts w:ascii="Arial" w:eastAsia="Times New Roman" w:hAnsi="Arial" w:cs="Arial"/>
          <w:lang w:val="es-ES" w:eastAsia="es-ES"/>
        </w:rPr>
        <w:t xml:space="preserve"> el traslado desde el lugar de almacenamientos hasta el sitio de instalación de una forma segura.</w:t>
      </w:r>
    </w:p>
    <w:p w:rsidR="00CD0A30" w:rsidRPr="007A13BF" w:rsidRDefault="00CD0A30" w:rsidP="007A13BF">
      <w:pPr>
        <w:spacing w:after="0" w:line="240" w:lineRule="auto"/>
        <w:ind w:right="-91"/>
        <w:jc w:val="both"/>
        <w:rPr>
          <w:rFonts w:ascii="Arial" w:eastAsia="Times New Roman" w:hAnsi="Arial" w:cs="Arial"/>
          <w:b/>
          <w:lang w:val="es-ES" w:eastAsia="es-ES"/>
        </w:rPr>
      </w:pPr>
    </w:p>
    <w:p w:rsidR="00CD0A30" w:rsidRPr="00CD0A30" w:rsidRDefault="00CD0A30" w:rsidP="007A13BF">
      <w:pPr>
        <w:keepNext/>
        <w:suppressAutoHyphens/>
        <w:spacing w:after="120" w:line="240" w:lineRule="auto"/>
        <w:ind w:right="-91"/>
        <w:jc w:val="both"/>
        <w:outlineLvl w:val="2"/>
        <w:rPr>
          <w:rFonts w:ascii="Arial" w:eastAsia="Times New Roman" w:hAnsi="Arial" w:cs="Arial"/>
          <w:lang w:val="es-ES" w:eastAsia="es-ES"/>
        </w:rPr>
      </w:pPr>
      <w:bookmarkStart w:id="19" w:name="_Toc368152361"/>
      <w:r w:rsidRPr="007A13BF">
        <w:rPr>
          <w:rFonts w:ascii="Arial" w:eastAsia="Times New Roman" w:hAnsi="Arial" w:cs="Arial"/>
          <w:b/>
          <w:spacing w:val="-3"/>
          <w:lang w:val="es-ES" w:eastAsia="es-ES"/>
        </w:rPr>
        <w:t>I</w:t>
      </w:r>
      <w:r w:rsidR="009D4929" w:rsidRPr="007A13BF">
        <w:rPr>
          <w:rFonts w:ascii="Arial" w:eastAsia="Times New Roman" w:hAnsi="Arial" w:cs="Arial"/>
          <w:b/>
          <w:spacing w:val="-3"/>
          <w:lang w:val="es-ES" w:eastAsia="es-ES"/>
        </w:rPr>
        <w:t>NSTALACIÓN</w:t>
      </w:r>
      <w:bookmarkEnd w:id="19"/>
      <w:r w:rsidR="007A13BF">
        <w:rPr>
          <w:rFonts w:ascii="Arial" w:eastAsia="Times New Roman" w:hAnsi="Arial" w:cs="Arial"/>
          <w:b/>
          <w:spacing w:val="-3"/>
          <w:lang w:val="es-ES" w:eastAsia="es-ES"/>
        </w:rPr>
        <w:t xml:space="preserve">.- </w:t>
      </w:r>
      <w:r w:rsidRPr="00CD0A30">
        <w:rPr>
          <w:rFonts w:ascii="Arial" w:eastAsia="Times New Roman" w:hAnsi="Arial" w:cs="Arial"/>
          <w:lang w:val="es-ES" w:eastAsia="es-ES"/>
        </w:rPr>
        <w:t>La instalación del equipo contemplará la colocación de los sistemas de fijación, soportes adecuados y según lo indique el proyecto ejecutivo.</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Se deberá de ubicar el sitio preciso de la ubicación del equipo, su posición en base a la entrada y salida de aire. Así mismo, se deberán de contemplar las conexiones necesarias de acuerdo a lo que indique el proyecto ejecutivo y bajo los lineamientos normativos correspondientes.</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Así mismo se establecerán los procedimientos para la atención de detalles y averías durante el proceso de montaje y pruebas y durante el periodo de garantía.</w:t>
      </w:r>
    </w:p>
    <w:p w:rsidR="00CD0A30" w:rsidRPr="00CD0A30" w:rsidRDefault="00CD0A30" w:rsidP="007A13BF">
      <w:pPr>
        <w:spacing w:after="0" w:line="240" w:lineRule="auto"/>
        <w:ind w:right="-91"/>
        <w:jc w:val="both"/>
        <w:rPr>
          <w:rFonts w:ascii="Arial" w:eastAsia="Times New Roman" w:hAnsi="Arial" w:cs="Arial"/>
          <w:highlight w:val="yellow"/>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El suministrador de los equipos tendrá a su cargo todos los materiales y accesorios de instalación que los equipos requieran. </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CD0A30" w:rsidRPr="00CD0A30" w:rsidRDefault="00CD0A30" w:rsidP="007A13BF">
      <w:pPr>
        <w:spacing w:after="0" w:line="240" w:lineRule="auto"/>
        <w:ind w:right="-91"/>
        <w:jc w:val="both"/>
        <w:rPr>
          <w:rFonts w:ascii="Arial" w:eastAsia="Times New Roman" w:hAnsi="Arial" w:cs="Arial"/>
          <w:highlight w:val="yellow"/>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CD0A30" w:rsidRPr="00CD0A30" w:rsidRDefault="00CD0A30" w:rsidP="007A13BF">
      <w:pPr>
        <w:spacing w:after="0" w:line="240" w:lineRule="auto"/>
        <w:ind w:right="-91"/>
        <w:jc w:val="both"/>
        <w:rPr>
          <w:rFonts w:ascii="Arial" w:eastAsia="Times New Roman" w:hAnsi="Arial" w:cs="Arial"/>
          <w:highlight w:val="yellow"/>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CD0A30" w:rsidRDefault="00CD0A30" w:rsidP="007A13BF">
      <w:pPr>
        <w:pStyle w:val="Sinespaciado"/>
        <w:rPr>
          <w:rFonts w:ascii="Arial" w:hAnsi="Arial" w:cs="Arial"/>
          <w:lang w:val="es-ES" w:eastAsia="es-ES"/>
        </w:rPr>
      </w:pPr>
    </w:p>
    <w:p w:rsidR="007A13BF" w:rsidRPr="009D4929" w:rsidRDefault="007A13BF" w:rsidP="007A13BF">
      <w:pPr>
        <w:pStyle w:val="Sinespaciado"/>
        <w:rPr>
          <w:rFonts w:ascii="Arial" w:hAnsi="Arial" w:cs="Arial"/>
          <w:lang w:val="es-ES" w:eastAsia="es-ES"/>
        </w:rPr>
      </w:pPr>
    </w:p>
    <w:p w:rsidR="00CD0A30" w:rsidRPr="00CD0A30" w:rsidRDefault="009D4929" w:rsidP="007A13BF">
      <w:pPr>
        <w:pStyle w:val="Sinespaciado"/>
        <w:jc w:val="both"/>
        <w:rPr>
          <w:rFonts w:ascii="Arial" w:hAnsi="Arial" w:cs="Arial"/>
          <w:lang w:val="es-ES" w:eastAsia="es-ES"/>
        </w:rPr>
      </w:pPr>
      <w:bookmarkStart w:id="20" w:name="_Toc368152362"/>
      <w:r w:rsidRPr="009D4929">
        <w:rPr>
          <w:rFonts w:ascii="Arial" w:hAnsi="Arial" w:cs="Arial"/>
          <w:b/>
          <w:spacing w:val="-3"/>
          <w:lang w:val="es-ES" w:eastAsia="es-ES"/>
        </w:rPr>
        <w:t>MEDICIÓN</w:t>
      </w:r>
      <w:bookmarkEnd w:id="20"/>
      <w:r>
        <w:rPr>
          <w:rFonts w:ascii="Arial" w:hAnsi="Arial" w:cs="Arial"/>
          <w:b/>
          <w:spacing w:val="-3"/>
          <w:lang w:val="es-ES" w:eastAsia="es-ES"/>
        </w:rPr>
        <w:t xml:space="preserve">.-  </w:t>
      </w:r>
      <w:r w:rsidR="00CD0A30" w:rsidRPr="00CD0A30">
        <w:rPr>
          <w:rFonts w:ascii="Arial" w:hAnsi="Arial" w:cs="Arial"/>
          <w:lang w:val="es-ES" w:eastAsia="es-ES"/>
        </w:rPr>
        <w:t>Los ventiladores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w:t>
      </w:r>
    </w:p>
    <w:p w:rsidR="00CD0A30" w:rsidRPr="00CD0A30" w:rsidRDefault="00CD0A30" w:rsidP="007A13BF">
      <w:pPr>
        <w:tabs>
          <w:tab w:val="left" w:pos="426"/>
        </w:tabs>
        <w:spacing w:after="0" w:line="240" w:lineRule="auto"/>
        <w:ind w:right="-91"/>
        <w:jc w:val="both"/>
        <w:rPr>
          <w:rFonts w:ascii="Arial" w:eastAsia="Times New Roman" w:hAnsi="Arial" w:cs="Arial"/>
          <w:lang w:val="es-ES" w:eastAsia="es-ES"/>
        </w:rPr>
      </w:pPr>
    </w:p>
    <w:p w:rsidR="007A13BF" w:rsidRDefault="007A13BF" w:rsidP="007A13BF">
      <w:pPr>
        <w:pStyle w:val="Sinespaciado"/>
        <w:jc w:val="both"/>
        <w:rPr>
          <w:rFonts w:ascii="Arial" w:hAnsi="Arial" w:cs="Arial"/>
          <w:b/>
          <w:lang w:val="es-ES" w:eastAsia="es-ES"/>
        </w:rPr>
      </w:pPr>
      <w:bookmarkStart w:id="21" w:name="_Toc368152363"/>
    </w:p>
    <w:p w:rsidR="00CD0A30" w:rsidRPr="00CD0A30" w:rsidRDefault="009D4929" w:rsidP="007A13BF">
      <w:pPr>
        <w:pStyle w:val="Sinespaciado"/>
        <w:jc w:val="both"/>
        <w:rPr>
          <w:rFonts w:ascii="Arial" w:hAnsi="Arial" w:cs="Arial"/>
          <w:lang w:val="es-ES" w:eastAsia="es-ES"/>
        </w:rPr>
      </w:pPr>
      <w:r w:rsidRPr="009D4929">
        <w:rPr>
          <w:rFonts w:ascii="Arial" w:hAnsi="Arial" w:cs="Arial"/>
          <w:b/>
          <w:lang w:val="es-ES" w:eastAsia="es-ES"/>
        </w:rPr>
        <w:t>PRUEBAS Y ENSAYO</w:t>
      </w:r>
      <w:bookmarkEnd w:id="21"/>
      <w:r>
        <w:rPr>
          <w:rFonts w:ascii="Arial" w:hAnsi="Arial" w:cs="Arial"/>
          <w:b/>
          <w:lang w:val="es-ES" w:eastAsia="es-ES"/>
        </w:rPr>
        <w:t xml:space="preserve">.- </w:t>
      </w:r>
      <w:r w:rsidR="00CD0A30" w:rsidRPr="00CD0A30">
        <w:rPr>
          <w:rFonts w:ascii="Arial" w:hAnsi="Arial" w:cs="Arial"/>
          <w:lang w:val="es-ES" w:eastAsia="es-ES"/>
        </w:rPr>
        <w:t xml:space="preserve">Las pruebas y ensayos se realizarán según el protocolo de pruebas propuesto por el suministrador y aprobado por la DO y bajo los lineamientos que marquen las normativas vigentes y aplicables. </w:t>
      </w:r>
    </w:p>
    <w:p w:rsidR="00CD0A30" w:rsidRPr="00CD0A30" w:rsidRDefault="00CD0A30" w:rsidP="007A13BF">
      <w:pPr>
        <w:tabs>
          <w:tab w:val="left" w:pos="426"/>
        </w:tabs>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El proveedor debe de presentar certificados de las pruebas de fábrica realizadas a los equipos. Así mismo se realizaran pruebas en sitio.</w:t>
      </w:r>
    </w:p>
    <w:p w:rsidR="00CD0A30" w:rsidRPr="00CD0A30" w:rsidRDefault="00CD0A30" w:rsidP="007A13BF">
      <w:pPr>
        <w:spacing w:after="0" w:line="240" w:lineRule="auto"/>
        <w:ind w:right="-91"/>
        <w:jc w:val="both"/>
        <w:rPr>
          <w:rFonts w:ascii="Arial" w:eastAsia="Times New Roman" w:hAnsi="Arial" w:cs="Arial"/>
          <w:lang w:val="es-ES" w:eastAsia="es-ES"/>
        </w:rPr>
      </w:pPr>
    </w:p>
    <w:p w:rsidR="007A13BF" w:rsidRDefault="007A13BF" w:rsidP="007A13BF">
      <w:pPr>
        <w:keepNext/>
        <w:suppressAutoHyphens/>
        <w:spacing w:after="120" w:line="240" w:lineRule="auto"/>
        <w:ind w:right="-91"/>
        <w:jc w:val="both"/>
        <w:outlineLvl w:val="2"/>
        <w:rPr>
          <w:rFonts w:ascii="Arial" w:eastAsia="Times New Roman" w:hAnsi="Arial" w:cs="Arial"/>
          <w:b/>
          <w:spacing w:val="-3"/>
          <w:lang w:val="es-ES" w:eastAsia="es-ES"/>
        </w:rPr>
      </w:pPr>
      <w:bookmarkStart w:id="22" w:name="_Toc368152364"/>
    </w:p>
    <w:p w:rsidR="00CD0A30" w:rsidRPr="00CD0A30" w:rsidRDefault="009D4929" w:rsidP="007A13BF">
      <w:pPr>
        <w:keepNext/>
        <w:suppressAutoHyphens/>
        <w:spacing w:after="120" w:line="240" w:lineRule="auto"/>
        <w:ind w:right="-91"/>
        <w:jc w:val="both"/>
        <w:outlineLvl w:val="2"/>
        <w:rPr>
          <w:rFonts w:ascii="Arial" w:eastAsia="Times New Roman" w:hAnsi="Arial" w:cs="Arial"/>
          <w:lang w:val="es-ES" w:eastAsia="es-ES"/>
        </w:rPr>
      </w:pPr>
      <w:r w:rsidRPr="007A13BF">
        <w:rPr>
          <w:rFonts w:ascii="Arial" w:eastAsia="Times New Roman" w:hAnsi="Arial" w:cs="Arial"/>
          <w:b/>
          <w:spacing w:val="-3"/>
          <w:lang w:val="es-ES" w:eastAsia="es-ES"/>
        </w:rPr>
        <w:t>GARANTÍAS DE CALIDAD</w:t>
      </w:r>
      <w:bookmarkEnd w:id="22"/>
      <w:r w:rsidR="007A13BF">
        <w:rPr>
          <w:rFonts w:ascii="Arial" w:eastAsia="Times New Roman" w:hAnsi="Arial" w:cs="Arial"/>
          <w:b/>
          <w:spacing w:val="-3"/>
          <w:lang w:val="es-ES" w:eastAsia="es-ES"/>
        </w:rPr>
        <w:t xml:space="preserve">.- </w:t>
      </w:r>
      <w:r w:rsidR="00CD0A30" w:rsidRPr="00CD0A30">
        <w:rPr>
          <w:rFonts w:ascii="Arial" w:eastAsia="Times New Roman" w:hAnsi="Arial" w:cs="Arial"/>
          <w:lang w:val="es-ES" w:eastAsia="es-ES"/>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Por lo tanto el suministrador de los equipos, tendrá absoluta responsabilidad de la ejecución de los trabajos y de su resultado final, al ser instalados los equipos en campo.</w:t>
      </w: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w:t>
      </w:r>
      <w:r w:rsidR="007A13BF" w:rsidRPr="00CD0A30">
        <w:rPr>
          <w:rFonts w:ascii="Arial" w:eastAsia="Times New Roman" w:hAnsi="Arial" w:cs="Arial"/>
          <w:lang w:val="es-ES" w:eastAsia="es-ES"/>
        </w:rPr>
        <w:t>defectuosos</w:t>
      </w:r>
      <w:r w:rsidRPr="00CD0A30">
        <w:rPr>
          <w:rFonts w:ascii="Arial" w:eastAsia="Times New Roman" w:hAnsi="Arial" w:cs="Arial"/>
          <w:lang w:val="es-ES" w:eastAsia="es-ES"/>
        </w:rPr>
        <w:t xml:space="preserve"> sin cargo alguno para la dependencia a cargo de los trabajos.</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9D4929" w:rsidP="007A13BF">
      <w:pPr>
        <w:keepNext/>
        <w:suppressAutoHyphens/>
        <w:spacing w:after="120" w:line="240" w:lineRule="auto"/>
        <w:ind w:right="-91"/>
        <w:jc w:val="both"/>
        <w:outlineLvl w:val="2"/>
        <w:rPr>
          <w:rFonts w:ascii="Arial" w:eastAsia="Times New Roman" w:hAnsi="Arial" w:cs="Arial"/>
          <w:lang w:val="es-ES" w:eastAsia="es-ES"/>
        </w:rPr>
      </w:pPr>
      <w:bookmarkStart w:id="23" w:name="_Toc368152365"/>
      <w:r w:rsidRPr="007A13BF">
        <w:rPr>
          <w:rFonts w:ascii="Arial" w:eastAsia="Times New Roman" w:hAnsi="Arial" w:cs="Arial"/>
          <w:b/>
          <w:spacing w:val="-3"/>
          <w:lang w:val="es-ES" w:eastAsia="es-ES"/>
        </w:rPr>
        <w:lastRenderedPageBreak/>
        <w:t>GARANTÍAS TÉCNICAS</w:t>
      </w:r>
      <w:bookmarkEnd w:id="23"/>
      <w:r w:rsidR="007A13BF">
        <w:rPr>
          <w:rFonts w:ascii="Arial" w:eastAsia="Times New Roman" w:hAnsi="Arial" w:cs="Arial"/>
          <w:b/>
          <w:spacing w:val="-3"/>
          <w:lang w:val="es-ES" w:eastAsia="es-ES"/>
        </w:rPr>
        <w:t xml:space="preserve">.- </w:t>
      </w:r>
      <w:r w:rsidR="00CD0A30" w:rsidRPr="00CD0A30">
        <w:rPr>
          <w:rFonts w:ascii="Arial" w:eastAsia="Times New Roman" w:hAnsi="Arial" w:cs="Arial"/>
          <w:lang w:val="es-ES" w:eastAsia="es-ES"/>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Reemplazo de materiales defectuosos y suministro de mano de obra cuando se presenten  fallas  operacionales,  funcionamiento por debajo de los mínimos requeridos, deterioro excesivo, evidencia de que el sistema no será razonablemente mantenible durante la vida útil del resto de las instalaciones, o por desgaste  anormal  considerando  la  intensidad  del  uso,  condiciones  inseguras, ruido  o  vibración  excesivos  y  otras  condiciones  similarmente  insatisfactorias, inusuales o inesperadas.</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9D4929" w:rsidP="007A13BF">
      <w:pPr>
        <w:pStyle w:val="Sinespaciado"/>
        <w:jc w:val="both"/>
        <w:rPr>
          <w:rFonts w:ascii="Arial" w:hAnsi="Arial" w:cs="Arial"/>
          <w:lang w:val="es-ES" w:eastAsia="es-ES"/>
        </w:rPr>
      </w:pPr>
      <w:bookmarkStart w:id="24" w:name="_Toc368152366"/>
      <w:r w:rsidRPr="009D4929">
        <w:rPr>
          <w:rFonts w:ascii="Arial" w:hAnsi="Arial" w:cs="Arial"/>
          <w:b/>
          <w:lang w:val="es-ES" w:eastAsia="es-ES"/>
        </w:rPr>
        <w:t>BASE DE PAGO</w:t>
      </w:r>
      <w:bookmarkEnd w:id="24"/>
      <w:r>
        <w:rPr>
          <w:rFonts w:ascii="Arial" w:hAnsi="Arial" w:cs="Arial"/>
          <w:b/>
          <w:lang w:val="es-ES" w:eastAsia="es-ES"/>
        </w:rPr>
        <w:t xml:space="preserve">.- </w:t>
      </w:r>
      <w:r w:rsidR="00CD0A30" w:rsidRPr="00CD0A30">
        <w:rPr>
          <w:rFonts w:ascii="Arial" w:hAnsi="Arial" w:cs="Arial"/>
          <w:lang w:val="es-ES" w:eastAsia="es-ES"/>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CD0A30" w:rsidRPr="00CD0A30" w:rsidRDefault="00CD0A30" w:rsidP="007A13BF">
      <w:pPr>
        <w:spacing w:after="0" w:line="240" w:lineRule="auto"/>
        <w:ind w:right="-91"/>
        <w:jc w:val="both"/>
        <w:rPr>
          <w:rFonts w:ascii="Arial" w:eastAsia="Times New Roman" w:hAnsi="Arial" w:cs="Arial"/>
          <w:lang w:val="es-ES" w:eastAsia="es-ES"/>
        </w:rPr>
      </w:pPr>
    </w:p>
    <w:p w:rsidR="00CD0A30" w:rsidRPr="00CD0A30" w:rsidRDefault="00CD0A30" w:rsidP="007A13BF">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r w:rsidR="007A13BF" w:rsidRPr="00CD0A30">
        <w:rPr>
          <w:rFonts w:ascii="Arial" w:eastAsia="Times New Roman" w:hAnsi="Arial" w:cs="Arial"/>
          <w:lang w:val="es-ES" w:eastAsia="es-ES"/>
        </w:rPr>
        <w:t>cualquiera</w:t>
      </w:r>
      <w:r w:rsidR="007A13BF">
        <w:rPr>
          <w:rFonts w:ascii="Arial" w:eastAsia="Times New Roman" w:hAnsi="Arial" w:cs="Arial"/>
          <w:lang w:val="es-ES" w:eastAsia="es-ES"/>
        </w:rPr>
        <w:t xml:space="preserve"> que</w:t>
      </w:r>
      <w:r w:rsidRPr="00CD0A30">
        <w:rPr>
          <w:rFonts w:ascii="Arial" w:eastAsia="Times New Roman" w:hAnsi="Arial" w:cs="Arial"/>
          <w:lang w:val="es-ES" w:eastAsia="es-ES"/>
        </w:rPr>
        <w:t xml:space="preserve"> sea la procedencia de los materiales y la distancia de transporte.</w:t>
      </w:r>
    </w:p>
    <w:sectPr w:rsidR="00CD0A30" w:rsidRPr="00CD0A30">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E0D" w:rsidRDefault="00322E0D" w:rsidP="00CD0A30">
      <w:pPr>
        <w:spacing w:after="0" w:line="240" w:lineRule="auto"/>
      </w:pPr>
      <w:r>
        <w:separator/>
      </w:r>
    </w:p>
  </w:endnote>
  <w:endnote w:type="continuationSeparator" w:id="0">
    <w:p w:rsidR="00322E0D" w:rsidRDefault="00322E0D"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A13BF" w:rsidRPr="007A13BF">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E0D" w:rsidRDefault="00322E0D" w:rsidP="00CD0A30">
      <w:pPr>
        <w:spacing w:after="0" w:line="240" w:lineRule="auto"/>
      </w:pPr>
      <w:r>
        <w:separator/>
      </w:r>
    </w:p>
  </w:footnote>
  <w:footnote w:type="continuationSeparator" w:id="0">
    <w:p w:rsidR="00322E0D" w:rsidRDefault="00322E0D"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3BF" w:rsidRPr="00CD0A30" w:rsidRDefault="007A13BF" w:rsidP="007A13BF">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2E0D"/>
    <w:rsid w:val="0032753C"/>
    <w:rsid w:val="003D473F"/>
    <w:rsid w:val="004E5B6D"/>
    <w:rsid w:val="006058B6"/>
    <w:rsid w:val="00613EF5"/>
    <w:rsid w:val="006B7546"/>
    <w:rsid w:val="006C56E8"/>
    <w:rsid w:val="00747F51"/>
    <w:rsid w:val="007A13BF"/>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6</Pages>
  <Words>1958</Words>
  <Characters>10770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2014-04-15T22:11:00Z</dcterms:modified>
</cp:coreProperties>
</file>